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5F0E8"/>
  <w:body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7200"/>
        <w:gridCol w:w="3024"/>
      </w:tblGrid>
      <w:tr>
        <w:tc>
          <w:tcPr>
            <w:tcW w:type="dxa" w:w="7200"/>
            <w:tcBorders>
              <w:top w:val="nil"/>
              <w:left w:val="nil"/>
              <w:bottom w:val="nil"/>
              <w:right w:val="nil"/>
              <w:insideH w:val="nil"/>
              <w:insideV w:val="nil"/>
              <w:bottom w:val="single" w:sz="16" w:color="17120C"/>
            </w:tcBorders>
          </w:tcPr>
          <w:p>
            <w:pPr>
              <w:pBdr>
                <w:top w:val="single" w:sz="0" w:space="0" w:color="17120C"/>
              </w:pBdr>
            </w:pPr>
            <w:r>
              <w:rPr>
                <w:rFonts w:ascii="Calibri" w:hAnsi="Calibri"/>
                <w:b/>
                <w:i w:val="0"/>
                <w:color w:val="17120C"/>
                <w:sz w:val="48"/>
              </w:rPr>
              <w:t>Problem Diagnosis Template</w:t>
            </w:r>
          </w:p>
        </w:tc>
        <w:tc>
          <w:tcPr>
            <w:tcW w:type="dxa" w:w="3024"/>
            <w:tcBorders>
              <w:top w:val="nil"/>
              <w:left w:val="nil"/>
              <w:bottom w:val="nil"/>
              <w:right w:val="nil"/>
              <w:insideH w:val="nil"/>
              <w:insideV w:val="nil"/>
              <w:bottom w:val="single" w:sz="16" w:color="17120C"/>
            </w:tcBorders>
          </w:tcPr>
          <w:p>
            <w:pPr>
              <w:jc w:val="right"/>
            </w:pPr>
            <w:r>
              <w:rPr>
                <w:rFonts w:ascii="Calibri" w:hAnsi="Calibri"/>
                <w:b w:val="0"/>
                <w:i w:val="0"/>
                <w:color w:val="524840"/>
                <w:sz w:val="18"/>
                <w:spacing w:val="16"/>
              </w:rPr>
              <w:t>DIVYAKAUSHIK.IN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6768"/>
        <w:gridCol w:w="3456"/>
      </w:tblGrid>
      <w:tr>
        <w:tc>
          <w:tcPr>
            <w:tcW w:type="dxa" w:w="6768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140" w:type="dxa"/>
              <w:bottom w:w="80" w:type="dxa"/>
              <w:left w:w="0" w:type="dxa"/>
              <w:right w:w="100" w:type="dxa"/>
            </w:tcMar>
          </w:tcPr>
          <w:p>
            <w:r>
              <w:rPr>
                <w:rFonts w:ascii="Calibri" w:hAnsi="Calibri"/>
                <w:b w:val="0"/>
                <w:i w:val="0"/>
                <w:color w:val="17120C"/>
                <w:sz w:val="28"/>
              </w:rPr>
              <w:t>Separate what is true from what is wrong before you decide what to do.</w:t>
            </w:r>
          </w:p>
        </w:tc>
        <w:tc>
          <w:tcPr>
            <w:tcW w:type="dxa" w:w="3456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140" w:type="dxa"/>
              <w:bottom w:w="80" w:type="dxa"/>
              <w:left w:w="100" w:type="dxa"/>
              <w:right w:w="0" w:type="dxa"/>
            </w:tcMar>
          </w:tcPr>
          <w:p>
            <w:r>
              <w:rPr>
                <w:rFonts w:ascii="Calibri" w:hAnsi="Calibri"/>
                <w:b w:val="0"/>
                <w:i w:val="0"/>
                <w:color w:val="524840"/>
                <w:sz w:val="21"/>
              </w:rPr>
              <w:t>A structured template for startup founders in India.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112"/>
        <w:gridCol w:w="5112"/>
      </w:tblGrid>
      <w:tr>
        <w:tc>
          <w:tcPr>
            <w:tcW w:type="dxa" w:w="5112"/>
            <w:tcBorders>
              <w:top w:val="nil"/>
              <w:left w:val="nil"/>
              <w:bottom w:val="nil"/>
              <w:right w:val="nil"/>
              <w:insideH w:val="nil"/>
              <w:insideV w:val="nil"/>
              <w:top w:val="single" w:sz="12" w:color="A89880"/>
            </w:tcBorders>
            <w:tcMar>
              <w:top w:w="100" w:type="dxa"/>
              <w:bottom w:w="100" w:type="dxa"/>
              <w:left w:w="0" w:type="dxa"/>
              <w:right w:w="140" w:type="dxa"/>
            </w:tcMar>
          </w:tcPr>
          <w:p>
            <w:r>
              <w:rPr>
                <w:rFonts w:ascii="Calibri" w:hAnsi="Calibri"/>
                <w:b w:val="0"/>
                <w:i w:val="0"/>
                <w:color w:val="524840"/>
                <w:sz w:val="19"/>
              </w:rPr>
              <w:t>Work through S → C → Q in sequence. Do not write the question until the situation and complication are fully named. Founders typically carry a solution before they have defined the problem — the same framing, repeated for weeks. This template slows that down deliberately.</w:t>
            </w:r>
          </w:p>
        </w:tc>
        <w:tc>
          <w:tcPr>
            <w:tcW w:type="dxa" w:w="5112"/>
            <w:tcBorders>
              <w:top w:val="nil"/>
              <w:left w:val="nil"/>
              <w:bottom w:val="nil"/>
              <w:right w:val="nil"/>
              <w:insideH w:val="nil"/>
              <w:insideV w:val="nil"/>
              <w:top w:val="single" w:sz="12" w:color="A89880"/>
            </w:tcBorders>
            <w:tcMar>
              <w:top w:w="100" w:type="dxa"/>
              <w:bottom w:w="100" w:type="dxa"/>
              <w:left w:w="140" w:type="dxa"/>
              <w:right w:w="0" w:type="dxa"/>
            </w:tcMar>
          </w:tcPr>
          <w:p>
            <w:r>
              <w:rPr>
                <w:rFonts w:ascii="Calibri" w:hAnsi="Calibri"/>
                <w:b w:val="0"/>
                <w:i w:val="0"/>
                <w:color w:val="524840"/>
                <w:sz w:val="19"/>
              </w:rPr>
              <w:t>Click each shaded input box and type. Replace the placeholder text with your own.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648"/>
        <w:gridCol w:w="9576"/>
      </w:tblGrid>
      <w:tr>
        <w:tc>
          <w:tcPr>
            <w:tcW w:type="dxa" w:w="648"/>
            <w:tcBorders>
              <w:top w:val="nil"/>
              <w:left w:val="nil"/>
              <w:bottom w:val="nil"/>
              <w:right w:val="nil"/>
              <w:insideH w:val="nil"/>
              <w:insideV w:val="nil"/>
              <w:top w:val="single" w:sz="16" w:color="17120C"/>
            </w:tcBorders>
            <w:tcMar>
              <w:top w:w="140" w:type="dxa"/>
              <w:bottom w:w="0" w:type="dxa"/>
              <w:left w:w="0" w:type="dxa"/>
              <w:right w:w="0" w:type="dxa"/>
            </w:tcMar>
            <w:vAlign w:val="top"/>
          </w:tcPr>
          <w:p>
            <w:r>
              <w:rPr>
                <w:rFonts w:ascii="Calibri" w:hAnsi="Calibri"/>
                <w:b/>
                <w:i w:val="0"/>
                <w:color w:val="E8920A"/>
                <w:sz w:val="44"/>
              </w:rPr>
              <w:t>S</w:t>
            </w:r>
          </w:p>
        </w:tc>
        <w:tc>
          <w:tcPr>
            <w:tcW w:type="dxa" w:w="9576"/>
            <w:tcBorders>
              <w:top w:val="nil"/>
              <w:left w:val="nil"/>
              <w:bottom w:val="nil"/>
              <w:right w:val="nil"/>
              <w:insideH w:val="nil"/>
              <w:insideV w:val="nil"/>
              <w:top w:val="single" w:sz="16" w:color="17120C"/>
            </w:tcBorders>
            <w:tcMar>
              <w:top w:w="140" w:type="dxa"/>
              <w:bottom w:w="0" w:type="dxa"/>
              <w:left w:w="100" w:type="dxa"/>
              <w:right w:w="0" w:type="dxa"/>
            </w:tcMar>
          </w:tcPr>
          <w:p>
            <w:r>
              <w:rPr>
                <w:rFonts w:ascii="Calibri" w:hAnsi="Calibri"/>
                <w:b/>
                <w:i w:val="0"/>
                <w:color w:val="17120C"/>
                <w:sz w:val="25"/>
                <w:spacing w:val="10"/>
              </w:rPr>
              <w:t>SITUATION</w:t>
            </w:r>
          </w:p>
          <w:p>
            <w:r>
              <w:rPr>
                <w:rFonts w:ascii="Calibri" w:hAnsi="Calibri"/>
                <w:b w:val="0"/>
                <w:i w:val="0"/>
                <w:color w:val="524840"/>
                <w:sz w:val="19"/>
              </w:rPr>
              <w:t>Write only what is objectively verifiable. No opinions yet.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384"/>
        <w:gridCol w:w="3384"/>
        <w:gridCol w:w="3384"/>
      </w:tblGrid>
      <w:tr>
        <w:trPr>
          <w:trHeight w:val="1750" w:hRule="atLeast"/>
        </w:trPr>
        <w:tc>
          <w:tcPr>
            <w:tcW w:type="dxa" w:w="3384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80" w:type="dxa"/>
              <w:bottom w:w="0" w:type="dxa"/>
              <w:left w:w="0" w:type="dxa"/>
              <w:right w:w="140" w:type="dxa"/>
            </w:tcMar>
            <w:vAlign w:val="top"/>
          </w:tcPr>
          <w:p>
            <w:pPr>
              <w:spacing w:after="20"/>
            </w:pPr>
            <w:r>
              <w:rPr>
                <w:rFonts w:ascii="Calibri" w:hAnsi="Calibri"/>
                <w:b/>
                <w:i w:val="0"/>
                <w:color w:val="17120C"/>
                <w:sz w:val="19"/>
              </w:rPr>
              <w:t>1. What is the current state of the business?</w:t>
            </w:r>
          </w:p>
          <w:p>
            <w:pPr>
              <w:spacing w:after="100"/>
            </w:pPr>
            <w:r>
              <w:rPr>
                <w:rFonts w:ascii="Calibri" w:hAnsi="Calibri"/>
                <w:b w:val="0"/>
                <w:i w:val="0"/>
                <w:color w:val="A89880"/>
                <w:sz w:val="16"/>
              </w:rPr>
              <w:t>Stage, revenue run-rate, team size — and the one or two metrics that matter most right now.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</w:tblPr>
            <w:tblGrid>
              <w:gridCol w:w="3244"/>
            </w:tblGrid>
            <w:tr>
              <w:trPr>
                <w:trHeight w:val="640" w:hRule="atLeast"/>
              </w:trPr>
              <w:tc>
                <w:tcPr>
                  <w:tcW w:type="dxa" w:w="3384"/>
                  <w:tcBorders>
                    <w:top w:val="single" w:sz="4" w:color="D4C9B8"/>
                    <w:left w:val="single" w:sz="4" w:color="D4C9B8"/>
                    <w:bottom w:val="single" w:sz="4" w:color="D4C9B8"/>
                    <w:right w:val="single" w:sz="4" w:color="D4C9B8"/>
                    <w:insideH w:val="nil"/>
                    <w:insideV w:val="nil"/>
                  </w:tcBorders>
                  <w:shd w:val="clear" w:color="auto" w:fill="EFE6D8"/>
                  <w:tcMar>
                    <w:top w:w="120" w:type="dxa"/>
                    <w:bottom w:w="120" w:type="dxa"/>
                    <w:left w:w="160" w:type="dxa"/>
                    <w:right w:w="160" w:type="dxa"/>
                  </w:tcMar>
                  <w:vAlign w:val="top"/>
                </w:tcPr>
                <w:p>
                  <w:permStart w:id="100001" w:edGrp="everyone"/>
                  <w:pPr>
                    <w:spacing w:before="0" w:after="0"/>
                  </w:pPr>
                  <w:r>
                    <w:rPr>
                      <w:rFonts w:ascii="Calibri" w:hAnsi="Calibri"/>
                      <w:color w:val="17120C"/>
                      <w:sz w:val="22"/>
                    </w:rPr>
                  </w:r>
                  <w:permEnd w:id="100001"/>
                </w:p>
                <w:p>
                  <w:permStart w:id="100002" w:edGrp="everyone"/>
                  <w:pPr>
                    <w:spacing w:before="0" w:after="0"/>
                  </w:pPr>
                  <w:r>
                    <w:rPr>
                      <w:sz w:val="22"/>
                    </w:rPr>
                  </w:r>
                  <w:permEnd w:id="100002"/>
                </w:p>
                <w:p>
                  <w:permStart w:id="100003" w:edGrp="everyone"/>
                  <w:pPr>
                    <w:spacing w:before="0" w:after="0"/>
                  </w:pPr>
                  <w:r>
                    <w:rPr>
                      <w:sz w:val="22"/>
                    </w:rPr>
                  </w:r>
                  <w:permEnd w:id="100003"/>
                </w:p>
              </w:tc>
            </w:tr>
          </w:tbl>
          <w:p/>
        </w:tc>
        <w:tc>
          <w:tcPr>
            <w:tcW w:type="dxa" w:w="3384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80" w:type="dxa"/>
              <w:bottom w:w="0" w:type="dxa"/>
              <w:left w:w="140" w:type="dxa"/>
              <w:right w:w="140" w:type="dxa"/>
            </w:tcMar>
            <w:vAlign w:val="top"/>
          </w:tcPr>
          <w:p>
            <w:pPr>
              <w:spacing w:after="20"/>
            </w:pPr>
            <w:r>
              <w:rPr>
                <w:rFonts w:ascii="Calibri" w:hAnsi="Calibri"/>
                <w:b/>
                <w:i w:val="0"/>
                <w:color w:val="17120C"/>
                <w:sz w:val="19"/>
              </w:rPr>
              <w:t>2. What did you say the problem was — in your own words?</w:t>
            </w:r>
          </w:p>
          <w:p>
            <w:pPr>
              <w:spacing w:after="100"/>
            </w:pPr>
            <w:r>
              <w:rPr>
                <w:rFonts w:ascii="Calibri" w:hAnsi="Calibri"/>
                <w:b w:val="0"/>
                <w:i w:val="0"/>
                <w:color w:val="A89880"/>
                <w:sz w:val="16"/>
              </w:rPr>
              <w:t>Write it exactly as you would explain it to someone you trust. Do not edit for precision yet.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</w:tblPr>
            <w:tblGrid>
              <w:gridCol w:w="3104"/>
            </w:tblGrid>
            <w:tr>
              <w:trPr>
                <w:trHeight w:val="640" w:hRule="atLeast"/>
              </w:trPr>
              <w:tc>
                <w:tcPr>
                  <w:tcW w:type="dxa" w:w="3384"/>
                  <w:tcBorders>
                    <w:top w:val="single" w:sz="4" w:color="D4C9B8"/>
                    <w:left w:val="single" w:sz="4" w:color="D4C9B8"/>
                    <w:bottom w:val="single" w:sz="4" w:color="D4C9B8"/>
                    <w:right w:val="single" w:sz="4" w:color="D4C9B8"/>
                    <w:insideH w:val="nil"/>
                    <w:insideV w:val="nil"/>
                  </w:tcBorders>
                  <w:shd w:val="clear" w:color="auto" w:fill="EFE6D8"/>
                  <w:tcMar>
                    <w:top w:w="120" w:type="dxa"/>
                    <w:bottom w:w="120" w:type="dxa"/>
                    <w:left w:w="160" w:type="dxa"/>
                    <w:right w:w="160" w:type="dxa"/>
                  </w:tcMar>
                  <w:vAlign w:val="top"/>
                </w:tcPr>
                <w:p>
                  <w:permStart w:id="100004" w:edGrp="everyone"/>
                  <w:pPr>
                    <w:spacing w:before="0" w:after="0"/>
                  </w:pPr>
                  <w:r>
                    <w:rPr>
                      <w:rFonts w:ascii="Calibri" w:hAnsi="Calibri"/>
                      <w:color w:val="17120C"/>
                      <w:sz w:val="22"/>
                    </w:rPr>
                  </w:r>
                  <w:permEnd w:id="100004"/>
                </w:p>
                <w:p>
                  <w:permStart w:id="100005" w:edGrp="everyone"/>
                  <w:pPr>
                    <w:spacing w:before="0" w:after="0"/>
                  </w:pPr>
                  <w:r>
                    <w:rPr>
                      <w:sz w:val="22"/>
                    </w:rPr>
                  </w:r>
                  <w:permEnd w:id="100005"/>
                </w:p>
                <w:p>
                  <w:permStart w:id="100006" w:edGrp="everyone"/>
                  <w:pPr>
                    <w:spacing w:before="0" w:after="0"/>
                  </w:pPr>
                  <w:r>
                    <w:rPr>
                      <w:sz w:val="22"/>
                    </w:rPr>
                  </w:r>
                  <w:permEnd w:id="100006"/>
                </w:p>
              </w:tc>
            </w:tr>
          </w:tbl>
          <w:p/>
        </w:tc>
        <w:tc>
          <w:tcPr>
            <w:tcW w:type="dxa" w:w="3384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80" w:type="dxa"/>
              <w:bottom w:w="0" w:type="dxa"/>
              <w:left w:w="140" w:type="dxa"/>
              <w:right w:w="0" w:type="dxa"/>
            </w:tcMar>
            <w:vAlign w:val="top"/>
          </w:tcPr>
          <w:p>
            <w:pPr>
              <w:spacing w:after="20"/>
            </w:pPr>
            <w:r>
              <w:rPr>
                <w:rFonts w:ascii="Calibri" w:hAnsi="Calibri"/>
                <w:b/>
                <w:i w:val="0"/>
                <w:color w:val="17120C"/>
                <w:sz w:val="19"/>
              </w:rPr>
              <w:t>3. How long has this been going on, and what have you already tried?</w:t>
            </w:r>
          </w:p>
          <w:p>
            <w:pPr>
              <w:spacing w:after="100"/>
            </w:pPr>
            <w:r>
              <w:rPr>
                <w:rFonts w:ascii="Calibri" w:hAnsi="Calibri"/>
                <w:b w:val="0"/>
                <w:i w:val="0"/>
                <w:color w:val="A89880"/>
                <w:sz w:val="16"/>
              </w:rPr>
              <w:t>Duration, prior decisions, any interventions — even the ones that did not work.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</w:tblPr>
            <w:tblGrid>
              <w:gridCol w:w="3244"/>
            </w:tblGrid>
            <w:tr>
              <w:trPr>
                <w:trHeight w:val="640" w:hRule="atLeast"/>
              </w:trPr>
              <w:tc>
                <w:tcPr>
                  <w:tcW w:type="dxa" w:w="3384"/>
                  <w:tcBorders>
                    <w:top w:val="single" w:sz="4" w:color="D4C9B8"/>
                    <w:left w:val="single" w:sz="4" w:color="D4C9B8"/>
                    <w:bottom w:val="single" w:sz="4" w:color="D4C9B8"/>
                    <w:right w:val="single" w:sz="4" w:color="D4C9B8"/>
                    <w:insideH w:val="nil"/>
                    <w:insideV w:val="nil"/>
                  </w:tcBorders>
                  <w:shd w:val="clear" w:color="auto" w:fill="EFE6D8"/>
                  <w:tcMar>
                    <w:top w:w="120" w:type="dxa"/>
                    <w:bottom w:w="120" w:type="dxa"/>
                    <w:left w:w="160" w:type="dxa"/>
                    <w:right w:w="160" w:type="dxa"/>
                  </w:tcMar>
                  <w:vAlign w:val="top"/>
                </w:tcPr>
                <w:p>
                  <w:permStart w:id="100007" w:edGrp="everyone"/>
                  <w:pPr>
                    <w:spacing w:before="0" w:after="0"/>
                  </w:pPr>
                  <w:r>
                    <w:rPr>
                      <w:rFonts w:ascii="Calibri" w:hAnsi="Calibri"/>
                      <w:color w:val="17120C"/>
                      <w:sz w:val="22"/>
                    </w:rPr>
                  </w:r>
                  <w:permEnd w:id="100007"/>
                </w:p>
                <w:p>
                  <w:permStart w:id="100008" w:edGrp="everyone"/>
                  <w:pPr>
                    <w:spacing w:before="0" w:after="0"/>
                  </w:pPr>
                  <w:r>
                    <w:rPr>
                      <w:sz w:val="22"/>
                    </w:rPr>
                  </w:r>
                  <w:permEnd w:id="100008"/>
                </w:p>
                <w:p>
                  <w:permStart w:id="100009" w:edGrp="everyone"/>
                  <w:pPr>
                    <w:spacing w:before="0" w:after="0"/>
                  </w:pPr>
                  <w:r>
                    <w:rPr>
                      <w:sz w:val="22"/>
                    </w:rPr>
                  </w:r>
                  <w:permEnd w:id="100009"/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648"/>
        <w:gridCol w:w="9576"/>
      </w:tblGrid>
      <w:tr>
        <w:tc>
          <w:tcPr>
            <w:tcW w:type="dxa" w:w="648"/>
            <w:tcBorders>
              <w:top w:val="nil"/>
              <w:left w:val="nil"/>
              <w:bottom w:val="nil"/>
              <w:right w:val="nil"/>
              <w:insideH w:val="nil"/>
              <w:insideV w:val="nil"/>
              <w:top w:val="single" w:sz="16" w:color="17120C"/>
            </w:tcBorders>
            <w:tcMar>
              <w:top w:w="140" w:type="dxa"/>
              <w:bottom w:w="0" w:type="dxa"/>
              <w:left w:w="0" w:type="dxa"/>
              <w:right w:w="0" w:type="dxa"/>
            </w:tcMar>
            <w:vAlign w:val="top"/>
          </w:tcPr>
          <w:p>
            <w:r>
              <w:rPr>
                <w:rFonts w:ascii="Calibri" w:hAnsi="Calibri"/>
                <w:b/>
                <w:i w:val="0"/>
                <w:color w:val="E8920A"/>
                <w:sz w:val="44"/>
              </w:rPr>
              <w:t>C</w:t>
            </w:r>
          </w:p>
        </w:tc>
        <w:tc>
          <w:tcPr>
            <w:tcW w:type="dxa" w:w="9576"/>
            <w:tcBorders>
              <w:top w:val="nil"/>
              <w:left w:val="nil"/>
              <w:bottom w:val="nil"/>
              <w:right w:val="nil"/>
              <w:insideH w:val="nil"/>
              <w:insideV w:val="nil"/>
              <w:top w:val="single" w:sz="16" w:color="17120C"/>
            </w:tcBorders>
            <w:tcMar>
              <w:top w:w="140" w:type="dxa"/>
              <w:bottom w:w="0" w:type="dxa"/>
              <w:left w:w="100" w:type="dxa"/>
              <w:right w:w="0" w:type="dxa"/>
            </w:tcMar>
          </w:tcPr>
          <w:p>
            <w:r>
              <w:rPr>
                <w:rFonts w:ascii="Calibri" w:hAnsi="Calibri"/>
                <w:b/>
                <w:i w:val="0"/>
                <w:color w:val="17120C"/>
                <w:sz w:val="25"/>
                <w:spacing w:val="10"/>
              </w:rPr>
              <w:t>COMPLICATION</w:t>
            </w:r>
          </w:p>
          <w:p>
            <w:r>
              <w:rPr>
                <w:rFonts w:ascii="Calibri" w:hAnsi="Calibri"/>
                <w:b w:val="0"/>
                <w:i w:val="0"/>
                <w:color w:val="524840"/>
                <w:sz w:val="19"/>
              </w:rPr>
              <w:t>What changed? What makes this unacceptable now — not in six months?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384"/>
        <w:gridCol w:w="3384"/>
        <w:gridCol w:w="3384"/>
      </w:tblGrid>
      <w:tr>
        <w:trPr>
          <w:trHeight w:val="1750" w:hRule="atLeast"/>
        </w:trPr>
        <w:tc>
          <w:tcPr>
            <w:tcW w:type="dxa" w:w="3384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80" w:type="dxa"/>
              <w:bottom w:w="0" w:type="dxa"/>
              <w:left w:w="0" w:type="dxa"/>
              <w:right w:w="140" w:type="dxa"/>
            </w:tcMar>
            <w:vAlign w:val="top"/>
          </w:tcPr>
          <w:p>
            <w:pPr>
              <w:spacing w:after="20"/>
            </w:pPr>
            <w:r>
              <w:rPr>
                <w:rFonts w:ascii="Calibri" w:hAnsi="Calibri"/>
                <w:b/>
                <w:i w:val="0"/>
                <w:color w:val="17120C"/>
                <w:sz w:val="19"/>
              </w:rPr>
              <w:t>1. What changed — in the business, market, or team — around the time this started?</w:t>
            </w:r>
          </w:p>
          <w:p>
            <w:pPr>
              <w:spacing w:after="100"/>
            </w:pPr>
            <w:r>
              <w:rPr>
                <w:rFonts w:ascii="Calibri" w:hAnsi="Calibri"/>
                <w:b w:val="0"/>
                <w:i w:val="0"/>
                <w:color w:val="A89880"/>
                <w:sz w:val="16"/>
              </w:rPr>
              <w:t>External shifts, internal decisions, team changes, competitive moves, customer behaviour.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</w:tblPr>
            <w:tblGrid>
              <w:gridCol w:w="3244"/>
            </w:tblGrid>
            <w:tr>
              <w:trPr>
                <w:trHeight w:val="640" w:hRule="atLeast"/>
              </w:trPr>
              <w:tc>
                <w:tcPr>
                  <w:tcW w:type="dxa" w:w="3384"/>
                  <w:tcBorders>
                    <w:top w:val="single" w:sz="4" w:color="D4C9B8"/>
                    <w:left w:val="single" w:sz="4" w:color="D4C9B8"/>
                    <w:bottom w:val="single" w:sz="4" w:color="D4C9B8"/>
                    <w:right w:val="single" w:sz="4" w:color="D4C9B8"/>
                    <w:insideH w:val="nil"/>
                    <w:insideV w:val="nil"/>
                  </w:tcBorders>
                  <w:shd w:val="clear" w:color="auto" w:fill="EFE6D8"/>
                  <w:tcMar>
                    <w:top w:w="120" w:type="dxa"/>
                    <w:bottom w:w="120" w:type="dxa"/>
                    <w:left w:w="160" w:type="dxa"/>
                    <w:right w:w="160" w:type="dxa"/>
                  </w:tcMar>
                  <w:vAlign w:val="top"/>
                </w:tcPr>
                <w:p>
                  <w:permStart w:id="100010" w:edGrp="everyone"/>
                  <w:pPr>
                    <w:spacing w:before="0" w:after="0"/>
                  </w:pPr>
                  <w:r>
                    <w:rPr>
                      <w:rFonts w:ascii="Calibri" w:hAnsi="Calibri"/>
                      <w:color w:val="17120C"/>
                      <w:sz w:val="22"/>
                    </w:rPr>
                  </w:r>
                  <w:permEnd w:id="100010"/>
                </w:p>
                <w:p>
                  <w:permStart w:id="100011" w:edGrp="everyone"/>
                  <w:pPr>
                    <w:spacing w:before="0" w:after="0"/>
                  </w:pPr>
                  <w:r>
                    <w:rPr>
                      <w:sz w:val="22"/>
                    </w:rPr>
                  </w:r>
                  <w:permEnd w:id="100011"/>
                </w:p>
                <w:p>
                  <w:permStart w:id="100012" w:edGrp="everyone"/>
                  <w:pPr>
                    <w:spacing w:before="0" w:after="0"/>
                  </w:pPr>
                  <w:r>
                    <w:rPr>
                      <w:sz w:val="22"/>
                    </w:rPr>
                  </w:r>
                  <w:permEnd w:id="100012"/>
                </w:p>
              </w:tc>
            </w:tr>
          </w:tbl>
          <w:p/>
        </w:tc>
        <w:tc>
          <w:tcPr>
            <w:tcW w:type="dxa" w:w="3384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80" w:type="dxa"/>
              <w:bottom w:w="0" w:type="dxa"/>
              <w:left w:w="140" w:type="dxa"/>
              <w:right w:w="140" w:type="dxa"/>
            </w:tcMar>
            <w:vAlign w:val="top"/>
          </w:tcPr>
          <w:p>
            <w:pPr>
              <w:spacing w:after="20"/>
            </w:pPr>
            <w:r>
              <w:rPr>
                <w:rFonts w:ascii="Calibri" w:hAnsi="Calibri"/>
                <w:b/>
                <w:i w:val="0"/>
                <w:color w:val="17120C"/>
                <w:sz w:val="19"/>
              </w:rPr>
              <w:t>2. What is the gap between where you are and where you need to be?</w:t>
            </w:r>
          </w:p>
          <w:p>
            <w:pPr>
              <w:spacing w:after="100"/>
            </w:pPr>
            <w:r>
              <w:rPr>
                <w:rFonts w:ascii="Calibri" w:hAnsi="Calibri"/>
                <w:b w:val="0"/>
                <w:i w:val="0"/>
                <w:color w:val="A89880"/>
                <w:sz w:val="16"/>
              </w:rPr>
              <w:t>Be specific. Even rough numbers force honesty.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</w:tblPr>
            <w:tblGrid>
              <w:gridCol w:w="3104"/>
            </w:tblGrid>
            <w:tr>
              <w:trPr>
                <w:trHeight w:val="640" w:hRule="atLeast"/>
              </w:trPr>
              <w:tc>
                <w:tcPr>
                  <w:tcW w:type="dxa" w:w="3384"/>
                  <w:tcBorders>
                    <w:top w:val="single" w:sz="4" w:color="D4C9B8"/>
                    <w:left w:val="single" w:sz="4" w:color="D4C9B8"/>
                    <w:bottom w:val="single" w:sz="4" w:color="D4C9B8"/>
                    <w:right w:val="single" w:sz="4" w:color="D4C9B8"/>
                    <w:insideH w:val="nil"/>
                    <w:insideV w:val="nil"/>
                  </w:tcBorders>
                  <w:shd w:val="clear" w:color="auto" w:fill="EFE6D8"/>
                  <w:tcMar>
                    <w:top w:w="120" w:type="dxa"/>
                    <w:bottom w:w="120" w:type="dxa"/>
                    <w:left w:w="160" w:type="dxa"/>
                    <w:right w:w="160" w:type="dxa"/>
                  </w:tcMar>
                  <w:vAlign w:val="top"/>
                </w:tcPr>
                <w:p>
                  <w:permStart w:id="100013" w:edGrp="everyone"/>
                  <w:pPr>
                    <w:spacing w:before="0" w:after="0"/>
                  </w:pPr>
                  <w:r>
                    <w:rPr>
                      <w:rFonts w:ascii="Calibri" w:hAnsi="Calibri"/>
                      <w:color w:val="17120C"/>
                      <w:sz w:val="22"/>
                    </w:rPr>
                  </w:r>
                  <w:permEnd w:id="100013"/>
                </w:p>
                <w:p>
                  <w:permStart w:id="100014" w:edGrp="everyone"/>
                  <w:pPr>
                    <w:spacing w:before="0" w:after="0"/>
                  </w:pPr>
                  <w:r>
                    <w:rPr>
                      <w:sz w:val="22"/>
                    </w:rPr>
                  </w:r>
                  <w:permEnd w:id="100014"/>
                </w:p>
                <w:p>
                  <w:permStart w:id="100015" w:edGrp="everyone"/>
                  <w:pPr>
                    <w:spacing w:before="0" w:after="0"/>
                  </w:pPr>
                  <w:r>
                    <w:rPr>
                      <w:sz w:val="22"/>
                    </w:rPr>
                  </w:r>
                  <w:permEnd w:id="100015"/>
                </w:p>
              </w:tc>
            </w:tr>
          </w:tbl>
          <w:p/>
        </w:tc>
        <w:tc>
          <w:tcPr>
            <w:tcW w:type="dxa" w:w="3384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80" w:type="dxa"/>
              <w:bottom w:w="0" w:type="dxa"/>
              <w:left w:w="140" w:type="dxa"/>
              <w:right w:w="0" w:type="dxa"/>
            </w:tcMar>
            <w:vAlign w:val="top"/>
          </w:tcPr>
          <w:p>
            <w:pPr>
              <w:spacing w:after="20"/>
            </w:pPr>
            <w:r>
              <w:rPr>
                <w:rFonts w:ascii="Calibri" w:hAnsi="Calibri"/>
                <w:b/>
                <w:i w:val="0"/>
                <w:color w:val="17120C"/>
                <w:sz w:val="19"/>
              </w:rPr>
              <w:t>3. What assumption is buried in how you have described the problem?</w:t>
            </w:r>
          </w:p>
          <w:p>
            <w:pPr>
              <w:spacing w:after="100"/>
            </w:pPr>
            <w:r>
              <w:rPr>
                <w:rFonts w:ascii="Calibri" w:hAnsi="Calibri"/>
                <w:b w:val="0"/>
                <w:i w:val="0"/>
                <w:color w:val="A89880"/>
                <w:sz w:val="16"/>
              </w:rPr>
              <w:t>What are you taking as given that might not be true? What are you not questioning?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</w:tblPr>
            <w:tblGrid>
              <w:gridCol w:w="3244"/>
            </w:tblGrid>
            <w:tr>
              <w:trPr>
                <w:trHeight w:val="640" w:hRule="atLeast"/>
              </w:trPr>
              <w:tc>
                <w:tcPr>
                  <w:tcW w:type="dxa" w:w="3384"/>
                  <w:tcBorders>
                    <w:top w:val="single" w:sz="4" w:color="D4C9B8"/>
                    <w:left w:val="single" w:sz="4" w:color="D4C9B8"/>
                    <w:bottom w:val="single" w:sz="4" w:color="D4C9B8"/>
                    <w:right w:val="single" w:sz="4" w:color="D4C9B8"/>
                    <w:insideH w:val="nil"/>
                    <w:insideV w:val="nil"/>
                  </w:tcBorders>
                  <w:shd w:val="clear" w:color="auto" w:fill="EFE6D8"/>
                  <w:tcMar>
                    <w:top w:w="120" w:type="dxa"/>
                    <w:bottom w:w="120" w:type="dxa"/>
                    <w:left w:w="160" w:type="dxa"/>
                    <w:right w:w="160" w:type="dxa"/>
                  </w:tcMar>
                  <w:vAlign w:val="top"/>
                </w:tcPr>
                <w:p>
                  <w:permStart w:id="100016" w:edGrp="everyone"/>
                  <w:pPr>
                    <w:spacing w:before="0" w:after="0"/>
                  </w:pPr>
                  <w:r>
                    <w:rPr>
                      <w:rFonts w:ascii="Calibri" w:hAnsi="Calibri"/>
                      <w:color w:val="17120C"/>
                      <w:sz w:val="22"/>
                    </w:rPr>
                  </w:r>
                  <w:permEnd w:id="100016"/>
                </w:p>
                <w:p>
                  <w:permStart w:id="100017" w:edGrp="everyone"/>
                  <w:pPr>
                    <w:spacing w:before="0" w:after="0"/>
                  </w:pPr>
                  <w:r>
                    <w:rPr>
                      <w:sz w:val="22"/>
                    </w:rPr>
                  </w:r>
                  <w:permEnd w:id="100017"/>
                </w:p>
                <w:p>
                  <w:permStart w:id="100018" w:edGrp="everyone"/>
                  <w:pPr>
                    <w:spacing w:before="0" w:after="0"/>
                  </w:pPr>
                  <w:r>
                    <w:rPr>
                      <w:sz w:val="22"/>
                    </w:rPr>
                  </w:r>
                  <w:permEnd w:id="100018"/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648"/>
        <w:gridCol w:w="9576"/>
      </w:tblGrid>
      <w:tr>
        <w:tc>
          <w:tcPr>
            <w:tcW w:type="dxa" w:w="648"/>
            <w:tcBorders>
              <w:top w:val="nil"/>
              <w:left w:val="nil"/>
              <w:bottom w:val="nil"/>
              <w:right w:val="nil"/>
              <w:insideH w:val="nil"/>
              <w:insideV w:val="nil"/>
              <w:top w:val="single" w:sz="16" w:color="17120C"/>
            </w:tcBorders>
            <w:tcMar>
              <w:top w:w="140" w:type="dxa"/>
              <w:bottom w:w="0" w:type="dxa"/>
              <w:left w:w="0" w:type="dxa"/>
              <w:right w:w="0" w:type="dxa"/>
            </w:tcMar>
            <w:vAlign w:val="top"/>
          </w:tcPr>
          <w:p>
            <w:r>
              <w:rPr>
                <w:rFonts w:ascii="Calibri" w:hAnsi="Calibri"/>
                <w:b/>
                <w:i w:val="0"/>
                <w:color w:val="E8920A"/>
                <w:sz w:val="44"/>
              </w:rPr>
              <w:t>Q</w:t>
            </w:r>
          </w:p>
        </w:tc>
        <w:tc>
          <w:tcPr>
            <w:tcW w:type="dxa" w:w="9576"/>
            <w:tcBorders>
              <w:top w:val="nil"/>
              <w:left w:val="nil"/>
              <w:bottom w:val="nil"/>
              <w:right w:val="nil"/>
              <w:insideH w:val="nil"/>
              <w:insideV w:val="nil"/>
              <w:top w:val="single" w:sz="16" w:color="17120C"/>
            </w:tcBorders>
            <w:tcMar>
              <w:top w:w="140" w:type="dxa"/>
              <w:bottom w:w="0" w:type="dxa"/>
              <w:left w:w="100" w:type="dxa"/>
              <w:right w:w="0" w:type="dxa"/>
            </w:tcMar>
          </w:tcPr>
          <w:p>
            <w:r>
              <w:rPr>
                <w:rFonts w:ascii="Calibri" w:hAnsi="Calibri"/>
                <w:b/>
                <w:i w:val="0"/>
                <w:color w:val="17120C"/>
                <w:sz w:val="25"/>
                <w:spacing w:val="10"/>
              </w:rPr>
              <w:t>THE QUESTION</w:t>
            </w:r>
          </w:p>
          <w:p>
            <w:r>
              <w:rPr>
                <w:rFonts w:ascii="Calibri" w:hAnsi="Calibri"/>
                <w:b w:val="0"/>
                <w:i w:val="0"/>
                <w:color w:val="524840"/>
                <w:sz w:val="19"/>
              </w:rPr>
              <w:t>If answering it would make the next step obvious — it is the right question.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384"/>
        <w:gridCol w:w="3384"/>
        <w:gridCol w:w="3384"/>
      </w:tblGrid>
      <w:tr>
        <w:trPr>
          <w:trHeight w:val="1750" w:hRule="atLeast"/>
        </w:trPr>
        <w:tc>
          <w:tcPr>
            <w:tcW w:type="dxa" w:w="3384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80" w:type="dxa"/>
              <w:bottom w:w="0" w:type="dxa"/>
              <w:left w:w="0" w:type="dxa"/>
              <w:right w:w="140" w:type="dxa"/>
            </w:tcMar>
            <w:vAlign w:val="top"/>
          </w:tcPr>
          <w:p>
            <w:pPr>
              <w:spacing w:after="20"/>
            </w:pPr>
            <w:r>
              <w:rPr>
                <w:rFonts w:ascii="Calibri" w:hAnsi="Calibri"/>
                <w:b/>
                <w:i w:val="0"/>
                <w:color w:val="17120C"/>
                <w:sz w:val="19"/>
              </w:rPr>
              <w:t>1. First attempt — what do you think the question is?</w:t>
            </w:r>
          </w:p>
          <w:p>
            <w:pPr>
              <w:spacing w:after="100"/>
            </w:pPr>
            <w:r>
              <w:rPr>
                <w:rFonts w:ascii="Calibri" w:hAnsi="Calibri"/>
                <w:b w:val="0"/>
                <w:i w:val="0"/>
                <w:color w:val="A89880"/>
                <w:sz w:val="16"/>
              </w:rPr>
              <w:t>Write it as you would naturally ask it. Do not refine yet.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</w:tblPr>
            <w:tblGrid>
              <w:gridCol w:w="3244"/>
            </w:tblGrid>
            <w:tr>
              <w:trPr>
                <w:trHeight w:val="640" w:hRule="atLeast"/>
              </w:trPr>
              <w:tc>
                <w:tcPr>
                  <w:tcW w:type="dxa" w:w="3384"/>
                  <w:tcBorders>
                    <w:top w:val="single" w:sz="4" w:color="D4C9B8"/>
                    <w:left w:val="single" w:sz="4" w:color="D4C9B8"/>
                    <w:bottom w:val="single" w:sz="4" w:color="D4C9B8"/>
                    <w:right w:val="single" w:sz="4" w:color="D4C9B8"/>
                    <w:insideH w:val="nil"/>
                    <w:insideV w:val="nil"/>
                  </w:tcBorders>
                  <w:shd w:val="clear" w:color="auto" w:fill="EFE6D8"/>
                  <w:tcMar>
                    <w:top w:w="120" w:type="dxa"/>
                    <w:bottom w:w="120" w:type="dxa"/>
                    <w:left w:w="160" w:type="dxa"/>
                    <w:right w:w="160" w:type="dxa"/>
                  </w:tcMar>
                  <w:vAlign w:val="top"/>
                </w:tcPr>
                <w:p>
                  <w:permStart w:id="100019" w:edGrp="everyone"/>
                  <w:pPr>
                    <w:spacing w:before="0" w:after="0"/>
                  </w:pPr>
                  <w:r>
                    <w:rPr>
                      <w:rFonts w:ascii="Calibri" w:hAnsi="Calibri"/>
                      <w:color w:val="17120C"/>
                      <w:sz w:val="22"/>
                    </w:rPr>
                  </w:r>
                  <w:permEnd w:id="100019"/>
                </w:p>
                <w:p>
                  <w:permStart w:id="100020" w:edGrp="everyone"/>
                  <w:pPr>
                    <w:spacing w:before="0" w:after="0"/>
                  </w:pPr>
                  <w:r>
                    <w:rPr>
                      <w:sz w:val="22"/>
                    </w:rPr>
                  </w:r>
                  <w:permEnd w:id="100020"/>
                </w:p>
                <w:p>
                  <w:permStart w:id="100021" w:edGrp="everyone"/>
                  <w:pPr>
                    <w:spacing w:before="0" w:after="0"/>
                  </w:pPr>
                  <w:r>
                    <w:rPr>
                      <w:sz w:val="22"/>
                    </w:rPr>
                  </w:r>
                  <w:permEnd w:id="100021"/>
                </w:p>
              </w:tc>
            </w:tr>
          </w:tbl>
          <w:p/>
        </w:tc>
        <w:tc>
          <w:tcPr>
            <w:tcW w:type="dxa" w:w="3384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80" w:type="dxa"/>
              <w:bottom w:w="0" w:type="dxa"/>
              <w:left w:w="140" w:type="dxa"/>
              <w:right w:w="140" w:type="dxa"/>
            </w:tcMar>
            <w:vAlign w:val="top"/>
          </w:tcPr>
          <w:p>
            <w:pPr>
              <w:spacing w:after="20"/>
            </w:pPr>
            <w:r>
              <w:rPr>
                <w:rFonts w:ascii="Calibri" w:hAnsi="Calibri"/>
                <w:b/>
                <w:i w:val="0"/>
                <w:color w:val="17120C"/>
                <w:sz w:val="19"/>
              </w:rPr>
              <w:t>2. Refine — if you answered that question, what would actually change?</w:t>
            </w:r>
          </w:p>
          <w:p>
            <w:pPr>
              <w:spacing w:after="100"/>
            </w:pPr>
            <w:r>
              <w:rPr>
                <w:rFonts w:ascii="Calibri" w:hAnsi="Calibri"/>
                <w:b w:val="0"/>
                <w:i w:val="0"/>
                <w:color w:val="A89880"/>
                <w:sz w:val="16"/>
              </w:rPr>
              <w:t>If the answer is “everything” — go one level deeper. The question is still too broad.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</w:tblPr>
            <w:tblGrid>
              <w:gridCol w:w="3104"/>
            </w:tblGrid>
            <w:tr>
              <w:trPr>
                <w:trHeight w:val="640" w:hRule="atLeast"/>
              </w:trPr>
              <w:tc>
                <w:tcPr>
                  <w:tcW w:type="dxa" w:w="3384"/>
                  <w:tcBorders>
                    <w:top w:val="single" w:sz="4" w:color="D4C9B8"/>
                    <w:left w:val="single" w:sz="4" w:color="D4C9B8"/>
                    <w:bottom w:val="single" w:sz="4" w:color="D4C9B8"/>
                    <w:right w:val="single" w:sz="4" w:color="D4C9B8"/>
                    <w:insideH w:val="nil"/>
                    <w:insideV w:val="nil"/>
                  </w:tcBorders>
                  <w:shd w:val="clear" w:color="auto" w:fill="EFE6D8"/>
                  <w:tcMar>
                    <w:top w:w="120" w:type="dxa"/>
                    <w:bottom w:w="120" w:type="dxa"/>
                    <w:left w:w="160" w:type="dxa"/>
                    <w:right w:w="160" w:type="dxa"/>
                  </w:tcMar>
                  <w:vAlign w:val="top"/>
                </w:tcPr>
                <w:p>
                  <w:permStart w:id="100022" w:edGrp="everyone"/>
                  <w:pPr>
                    <w:spacing w:before="0" w:after="0"/>
                  </w:pPr>
                  <w:r>
                    <w:rPr>
                      <w:rFonts w:ascii="Calibri" w:hAnsi="Calibri"/>
                      <w:color w:val="17120C"/>
                      <w:sz w:val="22"/>
                    </w:rPr>
                  </w:r>
                  <w:permEnd w:id="100022"/>
                </w:p>
                <w:p>
                  <w:permStart w:id="100023" w:edGrp="everyone"/>
                  <w:pPr>
                    <w:spacing w:before="0" w:after="0"/>
                  </w:pPr>
                  <w:r>
                    <w:rPr>
                      <w:sz w:val="22"/>
                    </w:rPr>
                  </w:r>
                  <w:permEnd w:id="100023"/>
                </w:p>
                <w:p>
                  <w:permStart w:id="100024" w:edGrp="everyone"/>
                  <w:pPr>
                    <w:spacing w:before="0" w:after="0"/>
                  </w:pPr>
                  <w:r>
                    <w:rPr>
                      <w:sz w:val="22"/>
                    </w:rPr>
                  </w:r>
                  <w:permEnd w:id="100024"/>
                </w:p>
              </w:tc>
            </w:tr>
          </w:tbl>
          <w:p/>
        </w:tc>
        <w:tc>
          <w:tcPr>
            <w:tcW w:type="dxa" w:w="3384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tcMar>
              <w:top w:w="80" w:type="dxa"/>
              <w:bottom w:w="0" w:type="dxa"/>
              <w:left w:w="140" w:type="dxa"/>
              <w:right w:w="0" w:type="dxa"/>
            </w:tcMar>
            <w:vAlign w:val="top"/>
          </w:tcPr>
          <w:p>
            <w:pPr>
              <w:spacing w:after="20"/>
            </w:pPr>
            <w:r>
              <w:rPr>
                <w:rFonts w:ascii="Calibri" w:hAnsi="Calibri"/>
                <w:b/>
                <w:i w:val="0"/>
                <w:color w:val="17120C"/>
                <w:sz w:val="19"/>
              </w:rPr>
              <w:t>3. Final — write the question that, if answered with data, would make the right action clear.</w:t>
            </w:r>
          </w:p>
          <w:p>
            <w:pPr>
              <w:spacing w:after="100"/>
            </w:pPr>
            <w:r>
              <w:rPr>
                <w:rFonts w:ascii="Calibri" w:hAnsi="Calibri"/>
                <w:b w:val="0"/>
                <w:i w:val="0"/>
                <w:color w:val="A89880"/>
                <w:sz w:val="16"/>
              </w:rPr>
              <w:t>One sentence. Specific enough that you would know exactly what data to pull.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</w:tblPr>
            <w:tblGrid>
              <w:gridCol w:w="3244"/>
            </w:tblGrid>
            <w:tr>
              <w:trPr>
                <w:trHeight w:val="640" w:hRule="atLeast"/>
              </w:trPr>
              <w:tc>
                <w:tcPr>
                  <w:tcW w:type="dxa" w:w="3384"/>
                  <w:tcBorders>
                    <w:top w:val="single" w:sz="4" w:color="D4C9B8"/>
                    <w:left w:val="single" w:sz="4" w:color="D4C9B8"/>
                    <w:bottom w:val="single" w:sz="4" w:color="D4C9B8"/>
                    <w:right w:val="single" w:sz="4" w:color="D4C9B8"/>
                    <w:insideH w:val="nil"/>
                    <w:insideV w:val="nil"/>
                  </w:tcBorders>
                  <w:shd w:val="clear" w:color="auto" w:fill="EFE6D8"/>
                  <w:tcMar>
                    <w:top w:w="120" w:type="dxa"/>
                    <w:bottom w:w="120" w:type="dxa"/>
                    <w:left w:w="160" w:type="dxa"/>
                    <w:right w:w="160" w:type="dxa"/>
                  </w:tcMar>
                  <w:vAlign w:val="top"/>
                </w:tcPr>
                <w:p>
                  <w:permStart w:id="100025" w:edGrp="everyone"/>
                  <w:pPr>
                    <w:spacing w:before="0" w:after="0"/>
                  </w:pPr>
                  <w:r>
                    <w:rPr>
                      <w:rFonts w:ascii="Calibri" w:hAnsi="Calibri"/>
                      <w:color w:val="17120C"/>
                      <w:sz w:val="22"/>
                    </w:rPr>
                  </w:r>
                  <w:permEnd w:id="100025"/>
                </w:p>
                <w:p>
                  <w:permStart w:id="100026" w:edGrp="everyone"/>
                  <w:pPr>
                    <w:spacing w:before="0" w:after="0"/>
                  </w:pPr>
                  <w:r>
                    <w:rPr>
                      <w:sz w:val="22"/>
                    </w:rPr>
                  </w:r>
                  <w:permEnd w:id="100026"/>
                </w:p>
                <w:p>
                  <w:permStart w:id="100027" w:edGrp="everyone"/>
                  <w:pPr>
                    <w:spacing w:before="0" w:after="0"/>
                  </w:pPr>
                  <w:r>
                    <w:rPr>
                      <w:sz w:val="22"/>
                    </w:rPr>
                  </w:r>
                  <w:permEnd w:id="100027"/>
                </w:p>
              </w:tc>
            </w:tr>
          </w:tbl>
          <w:p/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0224"/>
      </w:tblGrid>
      <w:tr>
        <w:tc>
          <w:tcPr>
            <w:tcW w:type="dxa" w:w="10224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2C2318"/>
            <w:tcMar>
              <w:top w:w="160" w:type="dxa"/>
              <w:bottom w:w="160" w:type="dxa"/>
              <w:left w:w="220" w:type="dxa"/>
              <w:right w:w="220" w:type="dxa"/>
            </w:tcMar>
          </w:tcPr>
          <w:p>
            <w:pPr>
              <w:spacing w:after="80"/>
            </w:pPr>
            <w:r>
              <w:rPr>
                <w:rFonts w:ascii="Calibri" w:hAnsi="Calibri"/>
                <w:b/>
                <w:i w:val="0"/>
                <w:color w:val="F5F0E8"/>
                <w:sz w:val="26"/>
              </w:rPr>
              <w:t>The answer — what to actually do — is not in this template. That is where the work begins.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0224"/>
      </w:tblGrid>
      <w:tr>
        <w:tc>
          <w:tcPr>
            <w:tcW w:type="dxa" w:w="10224"/>
            <w:tcBorders>
              <w:top w:val="nil"/>
              <w:left w:val="nil"/>
              <w:bottom w:val="nil"/>
              <w:right w:val="nil"/>
              <w:insideH w:val="nil"/>
              <w:insideV w:val="nil"/>
              <w:top w:val="single" w:sz="16" w:color="17120C"/>
            </w:tcBorders>
            <w:tcMar>
              <w:top w:w="160" w:type="dxa"/>
              <w:bottom w:w="80" w:type="dxa"/>
              <w:left w:w="0" w:type="dxa"/>
              <w:right w:w="0" w:type="dxa"/>
            </w:tcMar>
          </w:tcPr>
          <w:p>
            <w:r>
              <w:rPr>
                <w:rFonts w:ascii="Calibri" w:hAnsi="Calibri"/>
                <w:b w:val="0"/>
                <w:i w:val="0"/>
                <w:color w:val="524840"/>
                <w:sz w:val="21"/>
              </w:rPr>
              <w:t>Most founders who come to me are carrying a problem that has been improperly named — often for months. Before strategy, before execution, I help you find the question that makes everything else obvious: built from your data, specific to your business model, tested against what is actually measurable.</w:t>
            </w:r>
          </w:p>
          <w:p>
            <w:pPr>
              <w:spacing w:before="120"/>
            </w:pPr>
            <w:r>
              <w:rPr>
                <w:rFonts w:ascii="Calibri" w:hAnsi="Calibri"/>
                <w:b w:val="0"/>
                <w:i w:val="0"/>
                <w:color w:val="A89880"/>
                <w:sz w:val="19"/>
                <w:spacing w:val="8"/>
              </w:rPr>
              <w:t>Divya Kaushik  ·  www.divyakaushik.in</w:t>
            </w:r>
          </w:p>
        </w:tc>
      </w:tr>
    </w:tbl>
    <w:p>
      <w:pPr>
        <w:spacing w:after="40"/>
      </w:pPr>
    </w:p>
    <w:p>
      <w:pPr>
        <w:spacing w:after="120"/>
      </w:pPr>
      <w:r>
        <w:rPr>
          <w:rFonts w:ascii="Calibri" w:hAnsi="Calibri"/>
          <w:b/>
          <w:i w:val="0"/>
          <w:color w:val="17120C"/>
          <w:sz w:val="28"/>
        </w:rPr>
        <w:t>How I take this further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112"/>
        <w:gridCol w:w="5112"/>
      </w:tblGrid>
      <w:tr>
        <w:tc>
          <w:tcPr>
            <w:tcW w:type="dxa" w:w="511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2C2318"/>
            <w:tcMar>
              <w:top w:w="140" w:type="dxa"/>
              <w:bottom w:w="140" w:type="dxa"/>
              <w:left w:w="160" w:type="dxa"/>
              <w:right w:w="160" w:type="dxa"/>
            </w:tcMar>
          </w:tcPr>
          <w:p>
            <w:pPr>
              <w:spacing w:after="80"/>
            </w:pPr>
            <w:r>
              <w:rPr>
                <w:rFonts w:ascii="Calibri" w:hAnsi="Calibri"/>
                <w:b/>
                <w:i w:val="0"/>
                <w:color w:val="E8920A"/>
                <w:sz w:val="19"/>
              </w:rPr>
              <w:t>01   Hypothesis tree</w:t>
            </w:r>
          </w:p>
          <w:p>
            <w:r>
              <w:rPr>
                <w:rFonts w:ascii="Calibri" w:hAnsi="Calibri"/>
                <w:b w:val="0"/>
                <w:i w:val="0"/>
                <w:color w:val="E9E2D6"/>
                <w:sz w:val="19"/>
              </w:rPr>
              <w:t>Every plausible root cause mapped to your specific business model and numbers — not a generic framework applied to your situation.</w:t>
            </w:r>
          </w:p>
        </w:tc>
        <w:tc>
          <w:tcPr>
            <w:tcW w:type="dxa" w:w="511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2C2318"/>
            <w:tcMar>
              <w:top w:w="140" w:type="dxa"/>
              <w:bottom w:w="140" w:type="dxa"/>
              <w:left w:w="160" w:type="dxa"/>
              <w:right w:w="160" w:type="dxa"/>
            </w:tcMar>
          </w:tcPr>
          <w:p>
            <w:pPr>
              <w:spacing w:after="80"/>
            </w:pPr>
            <w:r>
              <w:rPr>
                <w:rFonts w:ascii="Calibri" w:hAnsi="Calibri"/>
                <w:b/>
                <w:i w:val="0"/>
                <w:color w:val="E8920A"/>
                <w:sz w:val="19"/>
              </w:rPr>
              <w:t>02   The real question, sharpened</w:t>
            </w:r>
          </w:p>
          <w:p>
            <w:r>
              <w:rPr>
                <w:rFonts w:ascii="Calibri" w:hAnsi="Calibri"/>
                <w:b w:val="0"/>
                <w:i w:val="0"/>
                <w:color w:val="E9E2D6"/>
                <w:sz w:val="19"/>
              </w:rPr>
              <w:t>Most founders are answering the wrong question. One working session to find the one that makes the data obvious.</w:t>
            </w:r>
          </w:p>
        </w:tc>
      </w:tr>
    </w:tbl>
    <w:p>
      <w:pPr>
        <w:spacing w:after="2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112"/>
        <w:gridCol w:w="5112"/>
      </w:tblGrid>
      <w:tr>
        <w:tc>
          <w:tcPr>
            <w:tcW w:type="dxa" w:w="511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2C2318"/>
            <w:tcMar>
              <w:top w:w="140" w:type="dxa"/>
              <w:bottom w:w="140" w:type="dxa"/>
              <w:left w:w="160" w:type="dxa"/>
              <w:right w:w="160" w:type="dxa"/>
            </w:tcMar>
          </w:tcPr>
          <w:p>
            <w:pPr>
              <w:spacing w:after="80"/>
            </w:pPr>
            <w:r>
              <w:rPr>
                <w:rFonts w:ascii="Calibri" w:hAnsi="Calibri"/>
                <w:b/>
                <w:i w:val="0"/>
                <w:color w:val="E8920A"/>
                <w:sz w:val="19"/>
              </w:rPr>
              <w:t>03   Data audit</w:t>
            </w:r>
          </w:p>
          <w:p>
            <w:r>
              <w:rPr>
                <w:rFonts w:ascii="Calibri" w:hAnsi="Calibri"/>
                <w:b w:val="0"/>
                <w:i w:val="0"/>
                <w:color w:val="E9E2D6"/>
                <w:sz w:val="19"/>
              </w:rPr>
              <w:t>What you have, what is missing, and what decisions you are making in the gap between the two.</w:t>
            </w:r>
          </w:p>
        </w:tc>
        <w:tc>
          <w:tcPr>
            <w:tcW w:type="dxa" w:w="511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2C2318"/>
            <w:tcMar>
              <w:top w:w="140" w:type="dxa"/>
              <w:bottom w:w="140" w:type="dxa"/>
              <w:left w:w="160" w:type="dxa"/>
              <w:right w:w="160" w:type="dxa"/>
            </w:tcMar>
          </w:tcPr>
          <w:p>
            <w:pPr>
              <w:spacing w:after="80"/>
            </w:pPr>
            <w:r>
              <w:rPr>
                <w:rFonts w:ascii="Calibri" w:hAnsi="Calibri"/>
                <w:b/>
                <w:i w:val="0"/>
                <w:color w:val="E8920A"/>
                <w:sz w:val="19"/>
              </w:rPr>
              <w:t>04   The two-problem answer</w:t>
            </w:r>
          </w:p>
          <w:p>
            <w:r>
              <w:rPr>
                <w:rFonts w:ascii="Calibri" w:hAnsi="Calibri"/>
                <w:b w:val="0"/>
                <w:i w:val="0"/>
                <w:color w:val="E9E2D6"/>
                <w:sz w:val="19"/>
              </w:rPr>
              <w:t>60-day fix versus 18-month structural change — and why that separation determines where your energy goes now.</w:t>
            </w:r>
          </w:p>
        </w:tc>
      </w:tr>
    </w:tbl>
    <w:p>
      <w:pPr>
        <w:spacing w:after="20"/>
      </w:pPr>
    </w:p>
    <w:p>
      <w:pPr>
        <w:spacing w:after="80"/>
      </w:pPr>
      <w:r>
        <w:rPr>
          <w:rFonts w:ascii="Calibri" w:hAnsi="Calibri"/>
          <w:b/>
          <w:i w:val="0"/>
          <w:color w:val="17120C"/>
          <w:sz w:val="28"/>
        </w:rPr>
        <w:t>What this looks like in practice</w:t>
      </w:r>
    </w:p>
    <w:p>
      <w:pPr>
        <w:spacing w:after="160"/>
      </w:pPr>
      <w:r>
        <w:rPr>
          <w:rFonts w:ascii="Calibri" w:hAnsi="Calibri"/>
          <w:b w:val="0"/>
          <w:i w:val="0"/>
          <w:color w:val="524840"/>
          <w:sz w:val="19"/>
        </w:rPr>
        <w:t>Presenting problem: “My growth has stalled.” The founder has been repeating this for three months. Here is what diagnosis produced.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04"/>
        <w:gridCol w:w="9720"/>
      </w:tblGrid>
      <w:tr>
        <w:tc>
          <w:tcPr>
            <w:tcW w:type="dxa" w:w="504"/>
            <w:tcBorders>
              <w:top w:val="nil"/>
              <w:left w:val="nil"/>
              <w:bottom w:val="nil"/>
              <w:right w:val="nil"/>
              <w:insideH w:val="nil"/>
              <w:insideV w:val="nil"/>
              <w:top w:val="single" w:sz="16" w:color="17120C"/>
            </w:tcBorders>
            <w:tcMar>
              <w:top w:w="100" w:type="dxa"/>
              <w:bottom w:w="100" w:type="dxa"/>
              <w:left w:w="0" w:type="dxa"/>
              <w:right w:w="0" w:type="dxa"/>
            </w:tcMar>
          </w:tcPr>
          <w:p>
            <w:r>
              <w:rPr>
                <w:rFonts w:ascii="Calibri" w:hAnsi="Calibri"/>
                <w:b/>
                <w:i w:val="0"/>
                <w:color w:val="E8920A"/>
                <w:sz w:val="34"/>
              </w:rPr>
              <w:t>S</w:t>
            </w:r>
          </w:p>
        </w:tc>
        <w:tc>
          <w:tcPr>
            <w:tcW w:type="dxa" w:w="9720"/>
            <w:tcBorders>
              <w:top w:val="nil"/>
              <w:left w:val="nil"/>
              <w:bottom w:val="nil"/>
              <w:right w:val="nil"/>
              <w:insideH w:val="nil"/>
              <w:insideV w:val="nil"/>
              <w:top w:val="single" w:sz="16" w:color="17120C"/>
            </w:tcBorders>
            <w:tcMar>
              <w:top w:w="100" w:type="dxa"/>
              <w:bottom w:w="100" w:type="dxa"/>
              <w:left w:w="100" w:type="dxa"/>
              <w:right w:w="0" w:type="dxa"/>
            </w:tcMar>
          </w:tcPr>
          <w:p>
            <w:pPr>
              <w:spacing w:after="40"/>
            </w:pPr>
            <w:r>
              <w:rPr>
                <w:rFonts w:ascii="Calibri" w:hAnsi="Calibri"/>
                <w:b/>
                <w:i w:val="0"/>
                <w:color w:val="17120C"/>
                <w:sz w:val="17"/>
                <w:spacing w:val="10"/>
              </w:rPr>
              <w:t>SITUATION</w:t>
            </w:r>
          </w:p>
          <w:p>
            <w:r>
              <w:rPr>
                <w:rFonts w:ascii="Calibri" w:hAnsi="Calibri"/>
                <w:b w:val="0"/>
                <w:i w:val="0"/>
                <w:color w:val="524840"/>
                <w:sz w:val="19"/>
              </w:rPr>
              <w:t>D2C brand. Revenue ₹18L/month, flat for four months. 3,000 orders/month. 65% from returning customers. Team of 6. CAC was ₹340 six months ago.</w:t>
            </w:r>
          </w:p>
        </w:tc>
      </w:tr>
    </w:tbl>
    <w:p>
      <w:pPr>
        <w:spacing w:after="2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04"/>
        <w:gridCol w:w="9720"/>
      </w:tblGrid>
      <w:tr>
        <w:tc>
          <w:tcPr>
            <w:tcW w:type="dxa" w:w="504"/>
            <w:tcBorders>
              <w:top w:val="nil"/>
              <w:left w:val="nil"/>
              <w:bottom w:val="nil"/>
              <w:right w:val="nil"/>
              <w:insideH w:val="nil"/>
              <w:insideV w:val="nil"/>
              <w:top w:val="single" w:sz="16" w:color="17120C"/>
            </w:tcBorders>
            <w:tcMar>
              <w:top w:w="100" w:type="dxa"/>
              <w:bottom w:w="100" w:type="dxa"/>
              <w:left w:w="0" w:type="dxa"/>
              <w:right w:w="0" w:type="dxa"/>
            </w:tcMar>
          </w:tcPr>
          <w:p>
            <w:r>
              <w:rPr>
                <w:rFonts w:ascii="Calibri" w:hAnsi="Calibri"/>
                <w:b/>
                <w:i w:val="0"/>
                <w:color w:val="E8920A"/>
                <w:sz w:val="34"/>
              </w:rPr>
              <w:t>C</w:t>
            </w:r>
          </w:p>
        </w:tc>
        <w:tc>
          <w:tcPr>
            <w:tcW w:type="dxa" w:w="9720"/>
            <w:tcBorders>
              <w:top w:val="nil"/>
              <w:left w:val="nil"/>
              <w:bottom w:val="nil"/>
              <w:right w:val="nil"/>
              <w:insideH w:val="nil"/>
              <w:insideV w:val="nil"/>
              <w:top w:val="single" w:sz="16" w:color="17120C"/>
            </w:tcBorders>
            <w:tcMar>
              <w:top w:w="100" w:type="dxa"/>
              <w:bottom w:w="100" w:type="dxa"/>
              <w:left w:w="100" w:type="dxa"/>
              <w:right w:w="0" w:type="dxa"/>
            </w:tcMar>
          </w:tcPr>
          <w:p>
            <w:pPr>
              <w:spacing w:after="40"/>
            </w:pPr>
            <w:r>
              <w:rPr>
                <w:rFonts w:ascii="Calibri" w:hAnsi="Calibri"/>
                <w:b/>
                <w:i w:val="0"/>
                <w:color w:val="17120C"/>
                <w:sz w:val="17"/>
                <w:spacing w:val="10"/>
              </w:rPr>
              <w:t>COMPLICATION</w:t>
            </w:r>
          </w:p>
          <w:p>
            <w:r>
              <w:rPr>
                <w:rFonts w:ascii="Calibri" w:hAnsi="Calibri"/>
                <w:b w:val="0"/>
                <w:i w:val="0"/>
                <w:color w:val="524840"/>
                <w:sz w:val="19"/>
              </w:rPr>
              <w:t>CAC has risen to ₹890. Revenue has held only because repeat purchase rate increased — existing customers are compensating for the acquisition shortfall. This is not a growth stall. It is an acquisition problem being masked by strong retention. The moment retention softens — through a competing offer, category fatigue, or product plateau — revenue will contract faster than a standard stall.</w:t>
            </w:r>
          </w:p>
        </w:tc>
      </w:tr>
    </w:tbl>
    <w:p>
      <w:pPr>
        <w:spacing w:after="2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504"/>
        <w:gridCol w:w="9720"/>
      </w:tblGrid>
      <w:tr>
        <w:tc>
          <w:tcPr>
            <w:tcW w:type="dxa" w:w="504"/>
            <w:tcBorders>
              <w:top w:val="nil"/>
              <w:left w:val="nil"/>
              <w:bottom w:val="nil"/>
              <w:right w:val="nil"/>
              <w:insideH w:val="nil"/>
              <w:insideV w:val="nil"/>
              <w:top w:val="single" w:sz="16" w:color="17120C"/>
            </w:tcBorders>
            <w:tcMar>
              <w:top w:w="100" w:type="dxa"/>
              <w:bottom w:w="100" w:type="dxa"/>
              <w:left w:w="0" w:type="dxa"/>
              <w:right w:w="0" w:type="dxa"/>
            </w:tcMar>
          </w:tcPr>
          <w:p>
            <w:r>
              <w:rPr>
                <w:rFonts w:ascii="Calibri" w:hAnsi="Calibri"/>
                <w:b/>
                <w:i w:val="0"/>
                <w:color w:val="E8920A"/>
                <w:sz w:val="34"/>
              </w:rPr>
              <w:t>Q</w:t>
            </w:r>
          </w:p>
        </w:tc>
        <w:tc>
          <w:tcPr>
            <w:tcW w:type="dxa" w:w="9720"/>
            <w:tcBorders>
              <w:top w:val="nil"/>
              <w:left w:val="nil"/>
              <w:bottom w:val="nil"/>
              <w:right w:val="nil"/>
              <w:insideH w:val="nil"/>
              <w:insideV w:val="nil"/>
              <w:top w:val="single" w:sz="16" w:color="17120C"/>
            </w:tcBorders>
            <w:tcMar>
              <w:top w:w="100" w:type="dxa"/>
              <w:bottom w:w="100" w:type="dxa"/>
              <w:left w:w="100" w:type="dxa"/>
              <w:right w:w="0" w:type="dxa"/>
            </w:tcMar>
          </w:tcPr>
          <w:p>
            <w:pPr>
              <w:spacing w:after="40"/>
            </w:pPr>
            <w:r>
              <w:rPr>
                <w:rFonts w:ascii="Calibri" w:hAnsi="Calibri"/>
                <w:b/>
                <w:i w:val="0"/>
                <w:color w:val="17120C"/>
                <w:sz w:val="17"/>
                <w:spacing w:val="10"/>
              </w:rPr>
              <w:t>THE QUESTION</w:t>
            </w:r>
          </w:p>
          <w:p>
            <w:r>
              <w:rPr>
                <w:rFonts w:ascii="Calibri" w:hAnsi="Calibri"/>
                <w:b w:val="0"/>
                <w:i w:val="0"/>
                <w:color w:val="524840"/>
                <w:sz w:val="19"/>
              </w:rPr>
              <w:t>Is the CAC increase a channel efficiency problem (fixable through creative or targeting) or a market saturation problem (structural cap on new addressable customers)? And at the current repeat purchase rate, what is the revenue ceiling from the existing customer base alone — and how far is that from the founder's stated growth target?</w:t>
            </w:r>
          </w:p>
        </w:tc>
      </w:tr>
    </w:tbl>
    <w:p>
      <w:pPr>
        <w:spacing w:after="20"/>
      </w:pPr>
    </w:p>
    <w:p>
      <w:pPr>
        <w:spacing w:before="120"/>
      </w:pPr>
      <w:r>
        <w:rPr>
          <w:rFonts w:ascii="Calibri" w:hAnsi="Calibri"/>
          <w:b/>
          <w:i w:val="0"/>
          <w:color w:val="17120C"/>
          <w:sz w:val="19"/>
        </w:rPr>
        <w:t>Two entirely different strategies follow from those two questions. One is a 60-day fix. The other is an 18-month repositioning. Choosing the wrong one costs both.</w:t>
      </w:r>
    </w:p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0224"/>
      </w:tblGrid>
      <w:tr>
        <w:tc>
          <w:tcPr>
            <w:tcW w:type="dxa" w:w="10224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val="clear" w:color="auto" w:fill="2C2318"/>
            <w:tcMar>
              <w:top w:w="160" w:type="dxa"/>
              <w:bottom w:w="160" w:type="dxa"/>
              <w:left w:w="220" w:type="dxa"/>
              <w:right w:w="220" w:type="dxa"/>
            </w:tcMar>
          </w:tcPr>
          <w:p>
            <w:pPr>
              <w:spacing w:after="80"/>
            </w:pPr>
            <w:r>
              <w:rPr>
                <w:rFonts w:ascii="Calibri" w:hAnsi="Calibri"/>
                <w:b w:val="0"/>
                <w:i w:val="0"/>
                <w:color w:val="F5F0E8"/>
                <w:sz w:val="20"/>
              </w:rPr>
              <w:t>If you have filled this in and want to talk through what it is showing —</w:t>
            </w:r>
          </w:p>
          <w:p>
            <w:pPr>
              <w:spacing w:after="80"/>
            </w:pPr>
            <w:r>
              <w:rPr>
                <w:rFonts w:ascii="Calibri" w:hAnsi="Calibri"/>
                <w:b/>
                <w:i w:val="0"/>
                <w:color w:val="E8920A"/>
                <w:sz w:val="20"/>
              </w:rPr>
              <w:t>www.divyakaushik.in  ·  divyakaushik1@outlook.com</w:t>
            </w:r>
          </w:p>
          <w:p>
            <w:pPr>
              <w:spacing w:after="80"/>
            </w:pPr>
            <w:r>
              <w:rPr>
                <w:rFonts w:ascii="Calibri" w:hAnsi="Calibri"/>
                <w:b w:val="0"/>
                <w:i w:val="0"/>
                <w:color w:val="E9E2D6"/>
                <w:sz w:val="16"/>
              </w:rPr>
              <w:t>DIVYA KAUSHIK  ·  DATA-GROUNDED STRATEGY  ·  FOUNDER-LED BUSINESSES  ·  INDIA</w:t>
            </w:r>
          </w:p>
        </w:tc>
      </w:tr>
    </w:tbl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ocumentProtection w:edit="readOnly" w:enforcement="1"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/>
    </w:pPr>
    <w:rPr>
      <w:rFonts w:ascii="Calibri" w:hAnsi="Calibri"/>
      <w:color w:val="17120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